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F2" w:rsidRDefault="003964F2" w:rsidP="003964F2">
      <w:pPr>
        <w:tabs>
          <w:tab w:val="left" w:pos="168"/>
        </w:tabs>
        <w:jc w:val="center"/>
        <w:outlineLvl w:val="0"/>
      </w:pPr>
      <w:r>
        <w:t>W Y K A Z</w:t>
      </w:r>
    </w:p>
    <w:p w:rsidR="003964F2" w:rsidRDefault="003964F2" w:rsidP="003964F2">
      <w:pPr>
        <w:tabs>
          <w:tab w:val="left" w:pos="168"/>
        </w:tabs>
        <w:jc w:val="both"/>
      </w:pPr>
    </w:p>
    <w:p w:rsidR="003964F2" w:rsidRDefault="003964F2" w:rsidP="003964F2">
      <w:pPr>
        <w:tabs>
          <w:tab w:val="left" w:pos="168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Burmistrz Zbąszynka</w:t>
      </w:r>
    </w:p>
    <w:p w:rsidR="003964F2" w:rsidRDefault="003964F2" w:rsidP="003964F2">
      <w:pPr>
        <w:tabs>
          <w:tab w:val="left" w:pos="16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 o d a j e  d o  p u b l i c z n e j  w i a d o m o ś c i</w:t>
      </w:r>
    </w:p>
    <w:p w:rsidR="003964F2" w:rsidRDefault="003964F2" w:rsidP="003964F2">
      <w:pPr>
        <w:tabs>
          <w:tab w:val="left" w:pos="168"/>
        </w:tabs>
        <w:jc w:val="both"/>
      </w:pPr>
    </w:p>
    <w:p w:rsidR="003964F2" w:rsidRDefault="003964F2" w:rsidP="003964F2">
      <w:pPr>
        <w:tabs>
          <w:tab w:val="left" w:pos="168"/>
        </w:tabs>
        <w:jc w:val="both"/>
      </w:pPr>
    </w:p>
    <w:p w:rsidR="003964F2" w:rsidRDefault="003964F2" w:rsidP="003964F2">
      <w:pPr>
        <w:tabs>
          <w:tab w:val="left" w:pos="1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</w:t>
      </w:r>
      <w:r>
        <w:rPr>
          <w:b/>
          <w:sz w:val="24"/>
          <w:szCs w:val="24"/>
        </w:rPr>
        <w:t xml:space="preserve">przeznacza do  s p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z e d a ż y   w drodze  przetargu ustnego nieograniczonego</w:t>
      </w:r>
      <w:r>
        <w:rPr>
          <w:sz w:val="24"/>
          <w:szCs w:val="24"/>
        </w:rPr>
        <w:t xml:space="preserve"> nieruchomość niezabudowaną stanowiącą własność Gminy Zbąszynek położoną w obrębie miasta Zbąszynek przy ul. Zachodniej  przewidzianą  pod zabudowę mieszkaniową jednorodzinną. Przedmiotowa nieruchomość w ewidencji gruntów oznaczona jest geodezyjnie nr  </w:t>
      </w:r>
    </w:p>
    <w:p w:rsidR="003964F2" w:rsidRDefault="003964F2" w:rsidP="003964F2">
      <w:pPr>
        <w:tabs>
          <w:tab w:val="left" w:pos="168"/>
        </w:tabs>
        <w:jc w:val="center"/>
        <w:rPr>
          <w:b/>
          <w:sz w:val="28"/>
          <w:szCs w:val="28"/>
        </w:rPr>
      </w:pPr>
    </w:p>
    <w:p w:rsidR="003964F2" w:rsidRDefault="003964F2" w:rsidP="003964F2">
      <w:pPr>
        <w:tabs>
          <w:tab w:val="left" w:pos="1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910  </w:t>
      </w:r>
      <w:r>
        <w:rPr>
          <w:sz w:val="28"/>
          <w:szCs w:val="28"/>
        </w:rPr>
        <w:t>o  pow.</w:t>
      </w:r>
      <w:r>
        <w:rPr>
          <w:b/>
          <w:sz w:val="28"/>
          <w:szCs w:val="28"/>
        </w:rPr>
        <w:t xml:space="preserve"> 0,0720</w:t>
      </w:r>
      <w:r>
        <w:rPr>
          <w:sz w:val="28"/>
          <w:szCs w:val="28"/>
        </w:rPr>
        <w:t>ha</w:t>
      </w:r>
    </w:p>
    <w:p w:rsidR="003964F2" w:rsidRDefault="003964F2" w:rsidP="003964F2">
      <w:pPr>
        <w:tabs>
          <w:tab w:val="left" w:pos="168"/>
        </w:tabs>
        <w:jc w:val="both"/>
        <w:rPr>
          <w:sz w:val="28"/>
          <w:szCs w:val="28"/>
        </w:rPr>
      </w:pPr>
    </w:p>
    <w:p w:rsidR="003964F2" w:rsidRDefault="003964F2" w:rsidP="003964F2">
      <w:pPr>
        <w:tabs>
          <w:tab w:val="left" w:pos="168"/>
        </w:tabs>
        <w:jc w:val="both"/>
        <w:rPr>
          <w:sz w:val="24"/>
          <w:szCs w:val="24"/>
        </w:rPr>
      </w:pPr>
      <w:r>
        <w:rPr>
          <w:sz w:val="24"/>
          <w:szCs w:val="24"/>
        </w:rPr>
        <w:t>Sąd Rejonowy w Świebodzinie  V Wydział Ksiąg Wieczystych dla wymienionej wyżej nieruchomości prowadzi księgę wieczystą KW nr  ZG1S/00054227/9.   Nieruchomość jest wolna od obciążeń i zobowiązań osób trzecich.</w:t>
      </w: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zapisem obowiązującego planu miejscowego zagospodarowania  przestrzennego wyszczególniona wyżej nieruchomość przewidziana jest pod zabudowę mieszkaniową jednorodzinną. </w:t>
      </w: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posiada dostęp do drogi publicznej  o nawierzchni gruntowej.   Aktualnie działka jest niezagospodarowana. Istnieje  możliwość przyłączenia  do  istniejących mediów tj. sieci energetycznej, wodociągowej, kanalizacyjnej, gazowej i telefonicznej.    </w:t>
      </w:r>
    </w:p>
    <w:p w:rsidR="003964F2" w:rsidRDefault="003964F2" w:rsidP="003964F2">
      <w:pPr>
        <w:tabs>
          <w:tab w:val="left" w:pos="168"/>
        </w:tabs>
        <w:jc w:val="center"/>
        <w:rPr>
          <w:sz w:val="24"/>
          <w:szCs w:val="24"/>
        </w:rPr>
      </w:pPr>
    </w:p>
    <w:p w:rsidR="003964F2" w:rsidRDefault="003964F2" w:rsidP="003964F2">
      <w:pPr>
        <w:tabs>
          <w:tab w:val="left" w:pos="168"/>
        </w:tabs>
        <w:rPr>
          <w:b/>
          <w:sz w:val="32"/>
          <w:szCs w:val="32"/>
        </w:rPr>
      </w:pPr>
    </w:p>
    <w:p w:rsidR="003964F2" w:rsidRDefault="003964F2" w:rsidP="003964F2">
      <w:pPr>
        <w:tabs>
          <w:tab w:val="left" w:pos="168"/>
        </w:tabs>
        <w:jc w:val="center"/>
        <w:rPr>
          <w:b/>
        </w:rPr>
      </w:pPr>
      <w:r>
        <w:rPr>
          <w:b/>
          <w:sz w:val="32"/>
          <w:szCs w:val="32"/>
        </w:rPr>
        <w:t xml:space="preserve">C e n a    </w:t>
      </w:r>
      <w:proofErr w:type="spellStart"/>
      <w:r>
        <w:rPr>
          <w:b/>
          <w:sz w:val="32"/>
          <w:szCs w:val="32"/>
        </w:rPr>
        <w:t>r</w:t>
      </w:r>
      <w:proofErr w:type="spellEnd"/>
      <w:r>
        <w:rPr>
          <w:b/>
          <w:sz w:val="32"/>
          <w:szCs w:val="32"/>
        </w:rPr>
        <w:t xml:space="preserve"> y n k o w a   nieruchomości  </w:t>
      </w:r>
      <w:r>
        <w:rPr>
          <w:b/>
          <w:sz w:val="32"/>
          <w:szCs w:val="32"/>
          <w:u w:val="single"/>
        </w:rPr>
        <w:t>33 500</w:t>
      </w:r>
      <w:r>
        <w:rPr>
          <w:sz w:val="32"/>
          <w:szCs w:val="32"/>
          <w:u w:val="single"/>
        </w:rPr>
        <w:t>zł</w:t>
      </w:r>
      <w:r>
        <w:rPr>
          <w:b/>
          <w:sz w:val="32"/>
          <w:szCs w:val="32"/>
          <w:u w:val="single"/>
        </w:rPr>
        <w:t xml:space="preserve"> + </w:t>
      </w:r>
      <w:r>
        <w:rPr>
          <w:b/>
          <w:u w:val="single"/>
        </w:rPr>
        <w:t>należny podatek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u w:val="single"/>
        </w:rPr>
        <w:t>VAT</w:t>
      </w:r>
    </w:p>
    <w:p w:rsidR="003964F2" w:rsidRDefault="003964F2" w:rsidP="003964F2">
      <w:pPr>
        <w:tabs>
          <w:tab w:val="left" w:pos="168"/>
        </w:tabs>
        <w:jc w:val="both"/>
        <w:rPr>
          <w:sz w:val="24"/>
          <w:szCs w:val="24"/>
        </w:rPr>
      </w:pPr>
    </w:p>
    <w:p w:rsidR="003964F2" w:rsidRDefault="003964F2" w:rsidP="003964F2">
      <w:pPr>
        <w:tabs>
          <w:tab w:val="left" w:pos="168"/>
        </w:tabs>
        <w:jc w:val="both"/>
        <w:rPr>
          <w:sz w:val="24"/>
          <w:szCs w:val="24"/>
        </w:rPr>
      </w:pP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 na podstawie art. 34 ust.1 pkt. 1 i pkt. 2  ustawy z dnia 21 sierpnia  1997r o gospodarce nieruchomościami (tekst jednolity Dz. U. z 2016r poz. 2147)  mogą składać wnioski  o nabycie nieruchomości  w Urzędzie Miejskim w Zbąszynku .   </w:t>
      </w: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myśl art. 35 ust.2 pkt.12 ustawy o gospodarce nieruchomościami pierwszeństwo w nabyciu </w:t>
      </w: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nieruchomości   przysługuje osobie fizycznej i prawnej, która spełnia jeden z niżej wymienionych warunków:</w:t>
      </w:r>
    </w:p>
    <w:p w:rsidR="003964F2" w:rsidRDefault="003964F2" w:rsidP="003964F2">
      <w:pPr>
        <w:numPr>
          <w:ilvl w:val="0"/>
          <w:numId w:val="1"/>
        </w:num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Przysługuje jej roszczenie o nabycie nieruchomości z mocy w/w ustawy lub odrębnych przepisów jeżeli złoży wniosek o nabycie przed upływem terminu określonego w niniejszym wykazie</w:t>
      </w:r>
    </w:p>
    <w:p w:rsidR="003964F2" w:rsidRDefault="003964F2" w:rsidP="003964F2">
      <w:pPr>
        <w:numPr>
          <w:ilvl w:val="0"/>
          <w:numId w:val="1"/>
        </w:num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poprzednim właścicielem zbywanej nieruchomości pozbawionym prawa własności tej nieruchomości  przed dniem 5 grudnia 1990r albo jego spadkobiercą  </w:t>
      </w: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64F2" w:rsidRDefault="003964F2" w:rsidP="003964F2">
      <w:pPr>
        <w:tabs>
          <w:tab w:val="left" w:pos="168"/>
        </w:tabs>
        <w:jc w:val="both"/>
      </w:pPr>
      <w:r>
        <w:t>Termin składania wniosków przez  osoby uprawnione kończy się dnia  23 marca 2017r.</w:t>
      </w:r>
    </w:p>
    <w:p w:rsidR="003964F2" w:rsidRDefault="003964F2" w:rsidP="003964F2">
      <w:pPr>
        <w:tabs>
          <w:tab w:val="left" w:pos="900"/>
        </w:tabs>
        <w:jc w:val="both"/>
      </w:pPr>
      <w:r>
        <w:tab/>
      </w:r>
    </w:p>
    <w:p w:rsidR="003964F2" w:rsidRDefault="003964F2" w:rsidP="003964F2">
      <w:pPr>
        <w:tabs>
          <w:tab w:val="left" w:pos="1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na temat nieruchomości przeznaczonej do zbycia w drodze przetargu ustnego nieograniczonego przeznaczonej pod zabudowę mieszkaniową jednorodzinną    można uzyskać w Urzędzie Miejskim w Zbąszynku, 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nr 17 lub telefonicznie pod nr  68 3849140 wew. 37.</w:t>
      </w:r>
    </w:p>
    <w:p w:rsidR="003964F2" w:rsidRDefault="003964F2" w:rsidP="003964F2">
      <w:pPr>
        <w:tabs>
          <w:tab w:val="left" w:pos="1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podano do publicznej  wiadomości w sposób zwyczajowo przyjęty poprzez wywieszenie na tablicach ogłoszeniowych w siedzibie </w:t>
      </w:r>
      <w:proofErr w:type="spellStart"/>
      <w:r>
        <w:rPr>
          <w:sz w:val="22"/>
          <w:szCs w:val="22"/>
        </w:rPr>
        <w:t>urzędu</w:t>
      </w:r>
      <w:proofErr w:type="spellEnd"/>
      <w:r>
        <w:rPr>
          <w:sz w:val="22"/>
          <w:szCs w:val="22"/>
        </w:rPr>
        <w:t xml:space="preserve"> (wewnątrz budynku </w:t>
      </w:r>
      <w:proofErr w:type="spellStart"/>
      <w:r>
        <w:rPr>
          <w:sz w:val="22"/>
          <w:szCs w:val="22"/>
        </w:rPr>
        <w:t>urzędu</w:t>
      </w:r>
      <w:proofErr w:type="spellEnd"/>
      <w:r>
        <w:rPr>
          <w:sz w:val="22"/>
          <w:szCs w:val="22"/>
        </w:rPr>
        <w:t xml:space="preserve">) oraz na tablicach ogłoszeniowych  na zewnątrz przed budynkiem </w:t>
      </w:r>
      <w:proofErr w:type="spellStart"/>
      <w:r>
        <w:rPr>
          <w:sz w:val="22"/>
          <w:szCs w:val="22"/>
        </w:rPr>
        <w:t>urzędu</w:t>
      </w:r>
      <w:proofErr w:type="spellEnd"/>
      <w:r>
        <w:rPr>
          <w:sz w:val="22"/>
          <w:szCs w:val="22"/>
        </w:rPr>
        <w:t xml:space="preserve">. Poza tym wykaz zamieszczono  na stronie internetowej </w:t>
      </w:r>
      <w:proofErr w:type="spellStart"/>
      <w:r>
        <w:rPr>
          <w:sz w:val="22"/>
          <w:szCs w:val="22"/>
        </w:rPr>
        <w:t>gminy</w:t>
      </w:r>
      <w:proofErr w:type="spellEnd"/>
      <w:r>
        <w:rPr>
          <w:sz w:val="22"/>
          <w:szCs w:val="22"/>
        </w:rPr>
        <w:t xml:space="preserve"> </w:t>
      </w:r>
      <w:hyperlink r:id="rId5" w:history="1">
        <w:r>
          <w:rPr>
            <w:rStyle w:val="Hipercze"/>
            <w:sz w:val="22"/>
            <w:szCs w:val="22"/>
          </w:rPr>
          <w:t>www.bip.zbaszynek.pl</w:t>
        </w:r>
      </w:hyperlink>
      <w:r>
        <w:rPr>
          <w:sz w:val="22"/>
          <w:szCs w:val="22"/>
        </w:rPr>
        <w:t xml:space="preserve"> oraz w serwisie internetowym dziennika infopublikator.pl  . </w:t>
      </w:r>
    </w:p>
    <w:p w:rsidR="003964F2" w:rsidRDefault="003964F2" w:rsidP="003964F2">
      <w:pPr>
        <w:tabs>
          <w:tab w:val="left" w:pos="168"/>
        </w:tabs>
        <w:jc w:val="both"/>
      </w:pPr>
    </w:p>
    <w:p w:rsidR="003964F2" w:rsidRDefault="003964F2" w:rsidP="003964F2">
      <w:pPr>
        <w:tabs>
          <w:tab w:val="left" w:pos="168"/>
        </w:tabs>
        <w:jc w:val="both"/>
      </w:pPr>
      <w:r>
        <w:t xml:space="preserve">Wykaz podano do publicznej wiadomości  w dniach od 08 lutego 2017r. do dnia  23 marca 2017r.  </w:t>
      </w:r>
    </w:p>
    <w:p w:rsidR="006118ED" w:rsidRDefault="006118ED"/>
    <w:sectPr w:rsidR="006118ED" w:rsidSect="003964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7E44"/>
    <w:multiLevelType w:val="hybridMultilevel"/>
    <w:tmpl w:val="65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4F2"/>
    <w:rsid w:val="003964F2"/>
    <w:rsid w:val="0061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96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baszy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Company>ATC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2017-02-09T06:31:00Z</dcterms:created>
  <dcterms:modified xsi:type="dcterms:W3CDTF">2017-02-09T06:31:00Z</dcterms:modified>
</cp:coreProperties>
</file>